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u w:val="none"/>
          <w:lang w:eastAsia="zh-CN"/>
        </w:rPr>
        <w:t>宝鸡市利诺徳</w:t>
      </w:r>
      <w:r>
        <w:rPr>
          <w:rFonts w:hint="eastAsia"/>
          <w:u w:val="none"/>
          <w:lang w:val="en-US" w:eastAsia="zh-CN"/>
        </w:rPr>
        <w:t>BS-600板卡使用说明</w:t>
      </w:r>
    </w:p>
    <w:p>
      <w:pPr>
        <w:pStyle w:val="2"/>
        <w:numPr>
          <w:ilvl w:val="0"/>
          <w:numId w:val="0"/>
        </w:numPr>
        <w:jc w:val="right"/>
        <w:rPr>
          <w:rFonts w:hint="eastAsia"/>
          <w:b w:val="0"/>
          <w:bCs/>
          <w:sz w:val="18"/>
          <w:szCs w:val="18"/>
          <w:lang w:val="en-US" w:eastAsia="zh-CN"/>
        </w:rPr>
      </w:pPr>
      <w:r>
        <w:rPr>
          <w:rFonts w:hint="eastAsia"/>
          <w:b w:val="0"/>
          <w:bCs/>
          <w:sz w:val="18"/>
          <w:szCs w:val="18"/>
          <w:lang w:val="en-US" w:eastAsia="zh-CN"/>
        </w:rPr>
        <w:t>版本：V0.2</w:t>
      </w: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961390</wp:posOffset>
            </wp:positionH>
            <wp:positionV relativeFrom="margin">
              <wp:posOffset>2257425</wp:posOffset>
            </wp:positionV>
            <wp:extent cx="4119880" cy="368681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082" l="6438" r="948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88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rPr>
          <w:rFonts w:hint="default"/>
          <w:b w:val="0"/>
          <w:bCs/>
          <w:sz w:val="18"/>
          <w:szCs w:val="18"/>
          <w:lang w:val="en-US" w:eastAsia="zh-CN"/>
        </w:r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概述</w:t>
      </w:r>
    </w:p>
    <w:p>
      <w:pPr>
        <w:ind w:firstLine="420"/>
        <w:rPr>
          <w:rFonts w:hint="default" w:eastAsiaTheme="minorEastAsia"/>
          <w:lang w:val="en-US" w:eastAsia="zh-CN"/>
        </w:rPr>
      </w:pPr>
      <w:r>
        <w:rPr>
          <w:rFonts w:hint="eastAsia"/>
        </w:rPr>
        <w:t>利诺徳BS-</w:t>
      </w:r>
      <w:r>
        <w:rPr>
          <w:rFonts w:hint="eastAsia"/>
          <w:lang w:val="en-US" w:eastAsia="zh-CN"/>
        </w:rPr>
        <w:t>600</w:t>
      </w:r>
      <w:r>
        <w:rPr>
          <w:rFonts w:hint="eastAsia"/>
        </w:rPr>
        <w:t>是一款</w:t>
      </w:r>
      <w:r>
        <w:rPr>
          <w:rFonts w:hint="eastAsia"/>
          <w:lang w:val="en-US" w:eastAsia="zh-CN"/>
        </w:rPr>
        <w:t>HART智能变送板卡，并集成485通讯功能，采用点阵显示屏，可显示中英双语，可接入多种压力、液位及温度传感器</w:t>
      </w:r>
      <w:r>
        <w:rPr>
          <w:rFonts w:hint="eastAsia"/>
        </w:rPr>
        <w:t>，采用32bit微处理器</w:t>
      </w:r>
      <w:r>
        <w:rPr>
          <w:rFonts w:hint="eastAsia"/>
          <w:lang w:eastAsia="zh-CN"/>
        </w:rPr>
        <w:t>、</w:t>
      </w:r>
      <w:r>
        <w:rPr>
          <w:rFonts w:hint="eastAsia"/>
        </w:rPr>
        <w:t>24bit ADC</w:t>
      </w:r>
      <w:r>
        <w:rPr>
          <w:rFonts w:hint="eastAsia"/>
          <w:lang w:val="en-US" w:eastAsia="zh-CN"/>
        </w:rPr>
        <w:t>和16bit DAC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精度高速度快。</w:t>
      </w:r>
    </w:p>
    <w:p>
      <w:pPr>
        <w:ind w:firstLine="420"/>
      </w:pPr>
      <w:r>
        <w:rPr>
          <w:rFonts w:hint="eastAsia"/>
        </w:rPr>
        <w:t>特点：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4~20mA+HART通讯功能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RS485通讯功能，采用Modbus-RTU协议，寄存器可组态，方便适配不同的通讯协议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</w:rPr>
        <w:t>采用32bit微处理器</w:t>
      </w:r>
      <w:r>
        <w:rPr>
          <w:rFonts w:hint="eastAsia"/>
          <w:lang w:eastAsia="zh-CN"/>
        </w:rPr>
        <w:t>、</w:t>
      </w:r>
      <w:r>
        <w:rPr>
          <w:rFonts w:hint="eastAsia"/>
        </w:rPr>
        <w:t>24bit ADC</w:t>
      </w:r>
      <w:r>
        <w:rPr>
          <w:rFonts w:hint="eastAsia"/>
          <w:lang w:val="en-US" w:eastAsia="zh-CN"/>
        </w:rPr>
        <w:t>和16bit DAC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可适配多种传感器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采用点阵显示屏，中英双语菜单，多种参数可现场通过按键设置，操作简单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</w:rPr>
        <w:t>支持用户清零，</w:t>
      </w:r>
      <w:r>
        <w:rPr>
          <w:rFonts w:hint="eastAsia"/>
          <w:lang w:val="en-US" w:eastAsia="zh-CN"/>
        </w:rPr>
        <w:t>取消</w:t>
      </w:r>
      <w:r>
        <w:rPr>
          <w:rFonts w:hint="eastAsia"/>
        </w:rPr>
        <w:t>清零，恢复出厂等操作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Modbus波特率支持(1200、2400、4800、9600)bps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Modbus支持无校验、奇校验、偶校验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Modbus从机地址可设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支持多种单位自动转换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支持5点非线性修正及10点温度补偿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技术参数</w:t>
      </w:r>
    </w:p>
    <w:tbl>
      <w:tblPr>
        <w:tblStyle w:val="9"/>
        <w:tblW w:w="89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供电电源</w:t>
            </w:r>
          </w:p>
        </w:tc>
        <w:tc>
          <w:tcPr>
            <w:tcW w:w="2130" w:type="dxa"/>
          </w:tcPr>
          <w:p>
            <w:r>
              <w:rPr>
                <w:rFonts w:hint="eastAsia"/>
                <w:lang w:val="en-US" w:eastAsia="zh-CN"/>
              </w:rPr>
              <w:t>9-30</w:t>
            </w:r>
            <w:r>
              <w:rPr>
                <w:rFonts w:hint="eastAsia"/>
              </w:rPr>
              <w:t>VDC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输出信号</w:t>
            </w:r>
          </w:p>
        </w:tc>
        <w:tc>
          <w:tcPr>
            <w:tcW w:w="256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4~20mA+HART+RS485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通讯协议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HART+Modbus-RTU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采集速率</w:t>
            </w:r>
          </w:p>
        </w:tc>
        <w:tc>
          <w:tcPr>
            <w:tcW w:w="2569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ADC分辨率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24bit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DAC分辨率</w:t>
            </w:r>
          </w:p>
        </w:tc>
        <w:tc>
          <w:tcPr>
            <w:tcW w:w="2569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16bit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激励</w:t>
            </w:r>
            <w:r>
              <w:rPr>
                <w:rFonts w:hint="eastAsia"/>
                <w:lang w:eastAsia="zh-CN"/>
              </w:rPr>
              <w:t>源类型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恒流、</w:t>
            </w:r>
            <w:r>
              <w:rPr>
                <w:rFonts w:hint="eastAsia"/>
                <w:lang w:val="en-US" w:eastAsia="zh-CN"/>
              </w:rPr>
              <w:t>恒压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适用</w:t>
            </w:r>
            <w:r>
              <w:rPr>
                <w:rFonts w:hint="eastAsia"/>
                <w:lang w:val="en-US" w:eastAsia="zh-CN"/>
              </w:rPr>
              <w:t>传感器</w:t>
            </w:r>
          </w:p>
        </w:tc>
        <w:tc>
          <w:tcPr>
            <w:tcW w:w="256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见注①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工作温度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-40~85℃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存储温度</w:t>
            </w:r>
          </w:p>
        </w:tc>
        <w:tc>
          <w:tcPr>
            <w:tcW w:w="2569" w:type="dxa"/>
          </w:tcPr>
          <w:p>
            <w:r>
              <w:rPr>
                <w:rFonts w:hint="eastAsia"/>
              </w:rPr>
              <w:t>-40~85℃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注①：适用传感器：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1、扩散硅压力传感器</w:t>
      </w:r>
    </w:p>
    <w:p>
      <w:pPr>
        <w:numPr>
          <w:ilvl w:val="0"/>
          <w:numId w:val="3"/>
        </w:numPr>
        <w:ind w:left="168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单晶硅压力传感器</w:t>
      </w:r>
    </w:p>
    <w:p>
      <w:pPr>
        <w:numPr>
          <w:ilvl w:val="0"/>
          <w:numId w:val="3"/>
        </w:numPr>
        <w:ind w:left="168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陶瓷电容压力传感器</w:t>
      </w:r>
    </w:p>
    <w:p>
      <w:pPr>
        <w:numPr>
          <w:ilvl w:val="0"/>
          <w:numId w:val="3"/>
        </w:numPr>
        <w:ind w:left="168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陶瓷压阻压力传感器</w:t>
      </w:r>
    </w:p>
    <w:p>
      <w:pPr>
        <w:numPr>
          <w:ilvl w:val="0"/>
          <w:numId w:val="3"/>
        </w:numPr>
        <w:ind w:left="168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干簧管液位计</w:t>
      </w:r>
    </w:p>
    <w:p>
      <w:pPr>
        <w:numPr>
          <w:ilvl w:val="0"/>
          <w:numId w:val="3"/>
        </w:numPr>
        <w:ind w:left="168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霍尔开关液位计</w:t>
      </w:r>
    </w:p>
    <w:p>
      <w:pPr>
        <w:numPr>
          <w:ilvl w:val="0"/>
          <w:numId w:val="3"/>
        </w:numPr>
        <w:ind w:left="168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Pt100(四线制)</w:t>
      </w:r>
    </w:p>
    <w:p>
      <w:pPr>
        <w:numPr>
          <w:ilvl w:val="0"/>
          <w:numId w:val="3"/>
        </w:numPr>
        <w:ind w:left="168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Pt1000(四线制)</w:t>
      </w:r>
    </w:p>
    <w:p>
      <w:pPr>
        <w:numPr>
          <w:ilvl w:val="0"/>
          <w:numId w:val="3"/>
        </w:numPr>
        <w:ind w:left="168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Pt100(三线制)需要转接小板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接线说明</w:t>
      </w:r>
    </w:p>
    <w:p>
      <w:pPr>
        <w:numPr>
          <w:ilvl w:val="0"/>
          <w:numId w:val="4"/>
        </w:numPr>
        <w:ind w:left="40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输入接线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详见调试软件示意图</w:t>
      </w:r>
    </w:p>
    <w:p>
      <w:pPr>
        <w:numPr>
          <w:ilvl w:val="0"/>
          <w:numId w:val="4"/>
        </w:numPr>
        <w:ind w:left="400"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输出接线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按照板卡丝印接线</w:t>
      </w: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</w:rPr>
        <w:t>按键操作说明</w:t>
      </w:r>
    </w:p>
    <w:p>
      <w:pPr>
        <w:ind w:left="-420" w:leftChars="-200" w:firstLine="84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按键功能说明：</w:t>
      </w:r>
    </w:p>
    <w:p>
      <w:pPr>
        <w:ind w:left="420" w:leftChars="0" w:firstLine="84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M键：确认/进入</w:t>
      </w:r>
    </w:p>
    <w:p>
      <w:pPr>
        <w:ind w:left="420" w:leftChars="0" w:firstLine="84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S键：光标移位/上键</w:t>
      </w:r>
    </w:p>
    <w:p>
      <w:pPr>
        <w:ind w:left="420" w:leftChars="0" w:firstLine="84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Z键：修改光标位的值/下键</w:t>
      </w:r>
    </w:p>
    <w:p>
      <w:pPr>
        <w:numPr>
          <w:ilvl w:val="0"/>
          <w:numId w:val="5"/>
        </w:numPr>
        <w:ind w:left="42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清零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8" o:spt="75" type="#_x0000_t75" style="height:56.25pt;width:34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Visio.Drawing.11" ShapeID="_x0000_i1028" DrawAspect="Content" ObjectID="_1468075725" r:id="rId8">
            <o:LockedField>false</o:LockedField>
          </o:OLEObject>
        </w:object>
      </w:r>
    </w:p>
    <w:p>
      <w:pPr>
        <w:numPr>
          <w:ilvl w:val="0"/>
          <w:numId w:val="5"/>
        </w:numPr>
        <w:ind w:left="42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初级用户菜单</w:t>
      </w:r>
    </w:p>
    <w:p>
      <w:pPr>
        <w:numPr>
          <w:ilvl w:val="0"/>
          <w:numId w:val="0"/>
        </w:numPr>
        <w:ind w:left="420"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9" o:spt="75" type="#_x0000_t75" style="height:165.75pt;width:34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Visio.Drawing.11" ShapeID="_x0000_i1029" DrawAspect="Content" ObjectID="_1468075726" r:id="rId10">
            <o:LockedField>false</o:LockedField>
          </o:OLEObject>
        </w:object>
      </w:r>
    </w:p>
    <w:p>
      <w:pPr>
        <w:ind w:firstLine="42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3、高级用户菜单</w:t>
      </w:r>
    </w:p>
    <w:p>
      <w:pPr>
        <w:ind w:left="1" w:leftChars="-200" w:hanging="421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0" o:spt="75" type="#_x0000_t75" style="height:283.5pt;width:533.0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  <w10:wrap type="none"/>
            <w10:anchorlock/>
          </v:shape>
          <o:OLEObject Type="Embed" ProgID="Visio.Drawing.11" ShapeID="_x0000_i1030" DrawAspect="Content" ObjectID="_1468075727" r:id="rId12">
            <o:LockedField>false</o:LockedField>
          </o:OLEObject>
        </w:object>
      </w:r>
    </w:p>
    <w:p>
      <w:pPr>
        <w:ind w:firstLine="42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注：无按键按下60秒，仪表自动退出设置状态。长按M键不保存退出设置状态。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</w:p>
    <w:p>
      <w:pPr>
        <w:ind w:firstLine="420" w:firstLineChars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1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上位机软件使用说明</w:t>
      </w:r>
    </w:p>
    <w:p>
      <w:pPr>
        <w:pStyle w:val="10"/>
        <w:numPr>
          <w:ilvl w:val="0"/>
          <w:numId w:val="6"/>
        </w:numPr>
        <w:ind w:left="0" w:leftChars="0" w:firstLine="40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通过调试数据线，连接仪表和电脑，运行</w:t>
      </w:r>
      <w:r>
        <w:drawing>
          <wp:inline distT="0" distB="0" distL="114300" distR="114300">
            <wp:extent cx="624205" cy="721360"/>
            <wp:effectExtent l="0" t="0" r="4445" b="254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，软件初始画面如下：</w:t>
      </w:r>
    </w:p>
    <w:p>
      <w:pPr>
        <w:pStyle w:val="10"/>
        <w:numPr>
          <w:ilvl w:val="0"/>
          <w:numId w:val="0"/>
        </w:numPr>
        <w:ind w:left="400"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919855" cy="3005455"/>
            <wp:effectExtent l="0" t="0" r="4445" b="444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6"/>
        </w:numPr>
        <w:ind w:left="0" w:leftChars="0" w:firstLine="40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连接仪表</w:t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选择正确的端口号，点击“打开端口”按钮，再点击“查询仪表”按钮，查询到仪表后如下图所示：</w:t>
      </w:r>
    </w:p>
    <w:p>
      <w:pPr>
        <w:pStyle w:val="10"/>
        <w:numPr>
          <w:ilvl w:val="0"/>
          <w:numId w:val="0"/>
        </w:numPr>
        <w:ind w:left="400" w:leftChars="0"/>
        <w:jc w:val="center"/>
      </w:pPr>
      <w:r>
        <w:drawing>
          <wp:inline distT="0" distB="0" distL="114300" distR="114300">
            <wp:extent cx="4024630" cy="3085465"/>
            <wp:effectExtent l="0" t="0" r="13970" b="6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center"/>
        <w:rPr>
          <w:rFonts w:hint="eastAsia"/>
          <w:lang w:eastAsia="zh-CN"/>
        </w:rPr>
      </w:pPr>
    </w:p>
    <w:p>
      <w:pPr>
        <w:pStyle w:val="10"/>
        <w:numPr>
          <w:ilvl w:val="0"/>
          <w:numId w:val="6"/>
        </w:numPr>
        <w:ind w:left="0" w:leftChars="0" w:firstLine="40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工厂校准</w:t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详细请联系厂家。</w:t>
      </w:r>
    </w:p>
    <w:p>
      <w:pPr>
        <w:pStyle w:val="2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Modbus通讯协议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5" w:leftChars="20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硬件接口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采用RS485串行接口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串口参数：波特率：(1200、2400、4800、9600)bps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60" w:leftChars="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数据位：8bit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60" w:leftChars="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停止位：1bit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60" w:leftChars="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校验位：无校验、奇校验、偶校验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5" w:leftChars="20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通讯协议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所有报文格式符合《GBZ  19582.1-2004  基于Modbus协议的工业自动化网络规范  第1部分：Modbus应用协议》</w:t>
      </w:r>
      <w:r>
        <w:rPr>
          <w:rFonts w:hint="eastAsia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根据设备功能，目前设备支持的MODBUS-RTU协议功能码有：</w:t>
      </w:r>
      <w:r>
        <w:rPr>
          <w:rFonts w:hint="eastAsia"/>
          <w:lang w:val="en-US" w:eastAsia="zh-CN"/>
        </w:rPr>
        <w:t>03H、04H、06H、10H。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5" w:leftChars="20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寄存器地址分配及详细说明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因为本仪表MODBUS部分寄存器可用户组态，这也是本产品的特色之一，所以本说明仅是出厂默认的寄存器地址</w:t>
      </w:r>
      <w:r>
        <w:rPr>
          <w:rFonts w:hint="eastAsia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eastAsia"/>
          <w:lang w:val="en-US" w:eastAsia="zh-CN"/>
        </w:rPr>
      </w:pPr>
    </w:p>
    <w:tbl>
      <w:tblPr>
        <w:tblStyle w:val="8"/>
        <w:tblW w:w="973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006"/>
        <w:gridCol w:w="650"/>
        <w:gridCol w:w="860"/>
        <w:gridCol w:w="1791"/>
        <w:gridCol w:w="3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84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寄存器名称</w:t>
            </w:r>
          </w:p>
        </w:tc>
        <w:tc>
          <w:tcPr>
            <w:tcW w:w="100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数据类型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寄存器个数</w:t>
            </w:r>
          </w:p>
        </w:tc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寄存器偏移地址</w:t>
            </w:r>
          </w:p>
        </w:tc>
        <w:tc>
          <w:tcPr>
            <w:tcW w:w="1791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支持的</w:t>
            </w:r>
            <w:r>
              <w:rPr>
                <w:rStyle w:val="12"/>
                <w:lang w:val="en-US" w:eastAsia="zh-CN" w:bidi="ar"/>
              </w:rPr>
              <w:t>MODBUS-RTU</w:t>
            </w:r>
            <w:r>
              <w:rPr>
                <w:rStyle w:val="13"/>
                <w:lang w:val="en-US" w:eastAsia="zh-CN" w:bidi="ar"/>
              </w:rPr>
              <w:t>功能码</w:t>
            </w:r>
          </w:p>
        </w:tc>
        <w:tc>
          <w:tcPr>
            <w:tcW w:w="354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8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416" w:rightChars="198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整型主变量值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有符号整型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0000H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范围：-32768~32767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整型板卡温度值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有符号整型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0001H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范围：-32768~32767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浮点主变量值低16位</w:t>
            </w:r>
          </w:p>
        </w:tc>
        <w:tc>
          <w:tcPr>
            <w:tcW w:w="100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浮点型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0002H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主变量浮点输出值，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格式：CDAB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浮点主变量值高16位</w:t>
            </w:r>
          </w:p>
        </w:tc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0003H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浮点板卡温度值低16位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浮点型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0004H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主变量浮点输出值，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格式：CDAB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浮点板卡温度值高16位</w:t>
            </w:r>
          </w:p>
        </w:tc>
        <w:tc>
          <w:tcPr>
            <w:tcW w:w="10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0005H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Modbus地址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0006H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范围：1~247，写入后自动保存，保存后立即生效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Modbus波特率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0007H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3"/>
                <w:rFonts w:hint="eastAsia"/>
                <w:i w:val="0"/>
                <w:lang w:val="en-US" w:eastAsia="zh-CN" w:bidi="ar"/>
              </w:rPr>
              <w:t>0：1200，1：2400，2：4800，3：9600，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写入后自动保存，保存后立即生效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Modbus校验位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0008H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13"/>
                <w:lang w:val="en-US" w:eastAsia="zh-CN" w:bidi="ar"/>
              </w:rPr>
              <w:t>:无检验  1:奇检验  2:偶检验</w:t>
            </w:r>
            <w:r>
              <w:rPr>
                <w:rStyle w:val="13"/>
                <w:rFonts w:hint="eastAsia"/>
                <w:i w:val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写入后自动保存，保存后立即生效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主变量单位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0009H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符合HART单位表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副变量单位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000AH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符合HART单位表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主变量小数位数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000BH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主变量整型值的小数位数，范围：0~4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副变量小数位数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000CH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副变量整型值的小数位数，范围：0~4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主变量偏移值低16位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浮点型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000DH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格式：CDAB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主变量偏移值高16位</w:t>
            </w:r>
          </w:p>
        </w:tc>
        <w:tc>
          <w:tcPr>
            <w:tcW w:w="10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000EH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主变量增益值低16位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浮点型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000F</w:t>
            </w:r>
            <w:r>
              <w:rPr>
                <w:rStyle w:val="13"/>
                <w:lang w:val="en-US" w:eastAsia="zh-CN" w:bidi="ar"/>
              </w:rPr>
              <w:t>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格式：CDAB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主变量增益值高16位</w:t>
            </w:r>
          </w:p>
        </w:tc>
        <w:tc>
          <w:tcPr>
            <w:tcW w:w="10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0010</w:t>
            </w:r>
            <w:r>
              <w:rPr>
                <w:rStyle w:val="13"/>
                <w:lang w:val="en-US" w:eastAsia="zh-CN" w:bidi="ar"/>
              </w:rPr>
              <w:t>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03H、04H、06H、10H</w:t>
            </w:r>
          </w:p>
        </w:tc>
        <w:tc>
          <w:tcPr>
            <w:tcW w:w="3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1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地址：陕西省宝鸡市渭滨区宝光南路                                     电话：13991700931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</w:pPr>
    <w:r>
      <w:pict>
        <v:shape id="PowerPlusWaterMarkObject36008" o:spid="_x0000_s4097" o:spt="136" type="#_x0000_t136" style="position:absolute;left:0pt;height:93.15pt;width:494.1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宝鸡利诺徳电子" style="font-family:微软雅黑;font-size:36pt;v-text-align:center;"/>
        </v:shape>
      </w:pict>
    </w:r>
    <w:sdt>
      <w:sdtPr>
        <w:rPr>
          <w:rFonts w:hint="eastAsia"/>
        </w:rPr>
        <w:id w:val="28956204"/>
      </w:sdtPr>
      <w:sdtEndPr>
        <w:rPr>
          <w:rFonts w:hint="eastAsia"/>
        </w:rPr>
      </w:sdtEndPr>
      <w:sdtContent/>
    </w:sdt>
    <w:r>
      <w:rPr>
        <w:rFonts w:hint="eastAsia"/>
      </w:rPr>
      <w:t xml:space="preserve">宝鸡市利诺德电子科技有限公司                                           </w:t>
    </w:r>
    <w:r>
      <w:fldChar w:fldCharType="begin"/>
    </w:r>
    <w:r>
      <w:instrText xml:space="preserve"> HYPERLINK "http://www.bjlnddz.com" </w:instrText>
    </w:r>
    <w:r>
      <w:fldChar w:fldCharType="separate"/>
    </w:r>
    <w:r>
      <w:rPr>
        <w:rStyle w:val="7"/>
        <w:rFonts w:hint="eastAsia"/>
      </w:rPr>
      <w:t>www.bjlnddz.com</w:t>
    </w:r>
    <w:r>
      <w:rPr>
        <w:rStyle w:val="7"/>
        <w:rFonts w:hint="eastAsi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8BCED"/>
    <w:multiLevelType w:val="singleLevel"/>
    <w:tmpl w:val="8948BC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9DB4CC8"/>
    <w:multiLevelType w:val="singleLevel"/>
    <w:tmpl w:val="C9DB4CC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1F22EAA"/>
    <w:multiLevelType w:val="singleLevel"/>
    <w:tmpl w:val="D1F22E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51DBB9C"/>
    <w:multiLevelType w:val="singleLevel"/>
    <w:tmpl w:val="251DBB9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2BA92D87"/>
    <w:multiLevelType w:val="multilevel"/>
    <w:tmpl w:val="2BA92D87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5">
    <w:nsid w:val="2E8263CE"/>
    <w:multiLevelType w:val="singleLevel"/>
    <w:tmpl w:val="2E8263CE"/>
    <w:lvl w:ilvl="0" w:tentative="0">
      <w:start w:val="2"/>
      <w:numFmt w:val="decimal"/>
      <w:suff w:val="nothing"/>
      <w:lvlText w:val="%1、"/>
      <w:lvlJc w:val="left"/>
    </w:lvl>
  </w:abstractNum>
  <w:abstractNum w:abstractNumId="6">
    <w:nsid w:val="447B123B"/>
    <w:multiLevelType w:val="singleLevel"/>
    <w:tmpl w:val="447B12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DEB"/>
    <w:rsid w:val="000D6355"/>
    <w:rsid w:val="0025202A"/>
    <w:rsid w:val="00393DEB"/>
    <w:rsid w:val="003A1806"/>
    <w:rsid w:val="00484DA2"/>
    <w:rsid w:val="00524B03"/>
    <w:rsid w:val="00565FA5"/>
    <w:rsid w:val="005709C8"/>
    <w:rsid w:val="00613E71"/>
    <w:rsid w:val="00651699"/>
    <w:rsid w:val="006F5087"/>
    <w:rsid w:val="0071758C"/>
    <w:rsid w:val="00A60326"/>
    <w:rsid w:val="00A74AED"/>
    <w:rsid w:val="00A84DA8"/>
    <w:rsid w:val="00CD2DA1"/>
    <w:rsid w:val="00E51357"/>
    <w:rsid w:val="060D098B"/>
    <w:rsid w:val="0635025B"/>
    <w:rsid w:val="07711A3C"/>
    <w:rsid w:val="0A563127"/>
    <w:rsid w:val="0CCB3A3A"/>
    <w:rsid w:val="12452769"/>
    <w:rsid w:val="124F2458"/>
    <w:rsid w:val="134919FD"/>
    <w:rsid w:val="157040F9"/>
    <w:rsid w:val="1DD93DA1"/>
    <w:rsid w:val="279A1F6F"/>
    <w:rsid w:val="2AEB5A7B"/>
    <w:rsid w:val="2B0015B7"/>
    <w:rsid w:val="2DFF7F2A"/>
    <w:rsid w:val="2FD407EE"/>
    <w:rsid w:val="32DA1FC7"/>
    <w:rsid w:val="37595829"/>
    <w:rsid w:val="38336BB1"/>
    <w:rsid w:val="38BF0A01"/>
    <w:rsid w:val="393B1A5C"/>
    <w:rsid w:val="3BAF1CED"/>
    <w:rsid w:val="3EC12903"/>
    <w:rsid w:val="40723C0B"/>
    <w:rsid w:val="456433F2"/>
    <w:rsid w:val="45BF44A3"/>
    <w:rsid w:val="48AE733F"/>
    <w:rsid w:val="4BD51337"/>
    <w:rsid w:val="4CF60AB2"/>
    <w:rsid w:val="566B1BA2"/>
    <w:rsid w:val="58AB0D78"/>
    <w:rsid w:val="5B924398"/>
    <w:rsid w:val="5D3C6F21"/>
    <w:rsid w:val="5F7E4CC2"/>
    <w:rsid w:val="609D7743"/>
    <w:rsid w:val="61F042E0"/>
    <w:rsid w:val="628C5F1D"/>
    <w:rsid w:val="64E743E6"/>
    <w:rsid w:val="68577B74"/>
    <w:rsid w:val="697415EA"/>
    <w:rsid w:val="6ABE295A"/>
    <w:rsid w:val="6BC971AF"/>
    <w:rsid w:val="6FE83830"/>
    <w:rsid w:val="6FF56FB0"/>
    <w:rsid w:val="75CF3A88"/>
    <w:rsid w:val="766A063A"/>
    <w:rsid w:val="78A910B4"/>
    <w:rsid w:val="792B7C35"/>
    <w:rsid w:val="7A9C34D7"/>
    <w:rsid w:val="7C134792"/>
    <w:rsid w:val="7D6409E0"/>
    <w:rsid w:val="7E7D2F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spacing w:before="120" w:after="120"/>
      <w:jc w:val="left"/>
      <w:outlineLvl w:val="0"/>
    </w:pPr>
    <w:rPr>
      <w:b/>
      <w:kern w:val="44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microsoft.com/office/2007/relationships/hdphoto" Target="media/hdphoto1.wdp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emf"/><Relationship Id="rId12" Type="http://schemas.openxmlformats.org/officeDocument/2006/relationships/oleObject" Target="embeddings/oleObject3.bin"/><Relationship Id="rId11" Type="http://schemas.openxmlformats.org/officeDocument/2006/relationships/image" Target="media/image3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AC00D-B5BD-406A-862F-BD40B55415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104</Words>
  <Characters>597</Characters>
  <Lines>4</Lines>
  <Paragraphs>1</Paragraphs>
  <TotalTime>1</TotalTime>
  <ScaleCrop>false</ScaleCrop>
  <LinksUpToDate>false</LinksUpToDate>
  <CharactersWithSpaces>700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2021-09-17T01:37:44Z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605FADC820EF404C8C7630631DBF4E09</vt:lpwstr>
  </property>
</Properties>
</file>